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B46A5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233148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20.03.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14596201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100И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style="mso-next-textbox:#_x0000_s1026"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B46A57">
      <w:pPr>
        <w:rPr>
          <w:sz w:val="24"/>
          <w:szCs w:val="24"/>
        </w:rPr>
      </w:pPr>
      <w:r w:rsidRPr="00B46A57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</w:t>
      </w:r>
      <w:r w:rsidR="003E25EE">
        <w:rPr>
          <w:rFonts w:ascii="Times New Roman" w:hAnsi="Times New Roman"/>
          <w:sz w:val="28"/>
          <w:szCs w:val="28"/>
        </w:rPr>
        <w:t xml:space="preserve">            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3E25EE">
        <w:rPr>
          <w:rFonts w:ascii="Times New Roman" w:hAnsi="Times New Roman"/>
          <w:sz w:val="28"/>
          <w:szCs w:val="28"/>
        </w:rPr>
        <w:t>11.03</w:t>
      </w:r>
      <w:r w:rsidR="001F3851">
        <w:rPr>
          <w:rFonts w:ascii="Times New Roman" w:hAnsi="Times New Roman"/>
          <w:sz w:val="28"/>
          <w:szCs w:val="28"/>
        </w:rPr>
        <w:t>.2019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3E25EE">
        <w:rPr>
          <w:rFonts w:ascii="Times New Roman" w:hAnsi="Times New Roman"/>
          <w:sz w:val="28"/>
          <w:szCs w:val="28"/>
        </w:rPr>
        <w:t>248</w:t>
      </w:r>
      <w:r w:rsidR="000C34E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D74223" w:rsidRDefault="00E3337C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A06FB9" w:rsidRPr="00A06FB9">
        <w:rPr>
          <w:rFonts w:ascii="Times New Roman" w:hAnsi="Times New Roman"/>
          <w:sz w:val="28"/>
          <w:szCs w:val="28"/>
        </w:rPr>
        <w:t>й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A06FB9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- сооружение –</w:t>
      </w:r>
      <w:r w:rsidR="00A06FB9">
        <w:rPr>
          <w:rFonts w:ascii="Times New Roman" w:hAnsi="Times New Roman"/>
          <w:sz w:val="28"/>
          <w:szCs w:val="28"/>
        </w:rPr>
        <w:t xml:space="preserve"> канализационная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Российская Федерация, Красноярский край, ЗАТО Железногорск, </w:t>
      </w:r>
      <w:proofErr w:type="gramStart"/>
      <w:r w:rsidR="00D74223" w:rsidRPr="00A06FB9">
        <w:rPr>
          <w:rFonts w:ascii="Times New Roman" w:hAnsi="Times New Roman"/>
          <w:sz w:val="28"/>
          <w:szCs w:val="28"/>
        </w:rPr>
        <w:t>г</w:t>
      </w:r>
      <w:proofErr w:type="gramEnd"/>
      <w:r w:rsidR="00D74223" w:rsidRPr="00A06FB9">
        <w:rPr>
          <w:rFonts w:ascii="Times New Roman" w:hAnsi="Times New Roman"/>
          <w:sz w:val="28"/>
          <w:szCs w:val="28"/>
        </w:rPr>
        <w:t xml:space="preserve">. Железногорск, от </w:t>
      </w:r>
      <w:r w:rsidR="00A06FB9">
        <w:rPr>
          <w:rFonts w:ascii="Times New Roman" w:hAnsi="Times New Roman"/>
          <w:sz w:val="28"/>
          <w:szCs w:val="28"/>
        </w:rPr>
        <w:t>К</w:t>
      </w:r>
      <w:r w:rsidR="00D74223" w:rsidRPr="00A06FB9">
        <w:rPr>
          <w:rFonts w:ascii="Times New Roman" w:hAnsi="Times New Roman"/>
          <w:sz w:val="28"/>
          <w:szCs w:val="28"/>
        </w:rPr>
        <w:t>-</w:t>
      </w:r>
      <w:r w:rsidR="001F3851">
        <w:rPr>
          <w:rFonts w:ascii="Times New Roman" w:hAnsi="Times New Roman"/>
          <w:sz w:val="28"/>
          <w:szCs w:val="28"/>
        </w:rPr>
        <w:t>24</w:t>
      </w:r>
      <w:r w:rsidR="00D74223" w:rsidRPr="00A06FB9">
        <w:rPr>
          <w:rFonts w:ascii="Times New Roman" w:hAnsi="Times New Roman"/>
          <w:sz w:val="28"/>
          <w:szCs w:val="28"/>
        </w:rPr>
        <w:t xml:space="preserve">  до </w:t>
      </w:r>
      <w:r w:rsidR="00A06FB9">
        <w:rPr>
          <w:rFonts w:ascii="Times New Roman" w:hAnsi="Times New Roman"/>
          <w:sz w:val="28"/>
          <w:szCs w:val="28"/>
        </w:rPr>
        <w:t>К</w:t>
      </w:r>
      <w:r w:rsidR="00EB1F5E" w:rsidRPr="00A06FB9">
        <w:rPr>
          <w:rFonts w:ascii="Times New Roman" w:hAnsi="Times New Roman"/>
          <w:sz w:val="28"/>
          <w:szCs w:val="28"/>
        </w:rPr>
        <w:t>-</w:t>
      </w:r>
      <w:r w:rsidR="001F3851">
        <w:rPr>
          <w:rFonts w:ascii="Times New Roman" w:hAnsi="Times New Roman"/>
          <w:sz w:val="28"/>
          <w:szCs w:val="28"/>
        </w:rPr>
        <w:t xml:space="preserve">27 </w:t>
      </w:r>
      <w:r w:rsidR="004624EE">
        <w:rPr>
          <w:rFonts w:ascii="Times New Roman" w:hAnsi="Times New Roman"/>
          <w:sz w:val="28"/>
          <w:szCs w:val="28"/>
        </w:rPr>
        <w:t>(через К-</w:t>
      </w:r>
      <w:r w:rsidR="001F3851">
        <w:rPr>
          <w:rFonts w:ascii="Times New Roman" w:hAnsi="Times New Roman"/>
          <w:sz w:val="28"/>
          <w:szCs w:val="28"/>
        </w:rPr>
        <w:t>2</w:t>
      </w:r>
      <w:r w:rsidR="004624EE">
        <w:rPr>
          <w:rFonts w:ascii="Times New Roman" w:hAnsi="Times New Roman"/>
          <w:sz w:val="28"/>
          <w:szCs w:val="28"/>
        </w:rPr>
        <w:t>5, К-</w:t>
      </w:r>
      <w:r w:rsidR="001F3851">
        <w:rPr>
          <w:rFonts w:ascii="Times New Roman" w:hAnsi="Times New Roman"/>
          <w:sz w:val="28"/>
          <w:szCs w:val="28"/>
        </w:rPr>
        <w:t>26)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1F3851">
        <w:rPr>
          <w:rFonts w:ascii="Times New Roman" w:hAnsi="Times New Roman"/>
          <w:sz w:val="28"/>
          <w:szCs w:val="28"/>
        </w:rPr>
        <w:t>Д.В.</w:t>
      </w:r>
      <w:r w:rsidR="003E25EE">
        <w:rPr>
          <w:rFonts w:ascii="Times New Roman" w:hAnsi="Times New Roman"/>
          <w:sz w:val="28"/>
          <w:szCs w:val="28"/>
        </w:rPr>
        <w:t xml:space="preserve"> Б</w:t>
      </w:r>
      <w:r w:rsidR="001F3851">
        <w:rPr>
          <w:rFonts w:ascii="Times New Roman" w:hAnsi="Times New Roman"/>
          <w:sz w:val="28"/>
          <w:szCs w:val="28"/>
        </w:rPr>
        <w:t>абенко</w:t>
      </w:r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BA41F5">
      <w:headerReference w:type="default" r:id="rId10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91" w:rsidRDefault="00164E91">
      <w:r>
        <w:separator/>
      </w:r>
    </w:p>
  </w:endnote>
  <w:endnote w:type="continuationSeparator" w:id="0">
    <w:p w:rsidR="00164E91" w:rsidRDefault="0016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91" w:rsidRDefault="00164E91">
      <w:r>
        <w:separator/>
      </w:r>
    </w:p>
  </w:footnote>
  <w:footnote w:type="continuationSeparator" w:id="0">
    <w:p w:rsidR="00164E91" w:rsidRDefault="0016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712D"/>
    <w:rsid w:val="00085B1A"/>
    <w:rsid w:val="00090B1E"/>
    <w:rsid w:val="000C0E0D"/>
    <w:rsid w:val="000C34ED"/>
    <w:rsid w:val="000C7C70"/>
    <w:rsid w:val="000D13FA"/>
    <w:rsid w:val="000D2F8D"/>
    <w:rsid w:val="0011158B"/>
    <w:rsid w:val="0013722A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5697"/>
    <w:rsid w:val="002675E6"/>
    <w:rsid w:val="00271A41"/>
    <w:rsid w:val="00291BF6"/>
    <w:rsid w:val="002B257F"/>
    <w:rsid w:val="002B51E2"/>
    <w:rsid w:val="002D78F0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25EE"/>
    <w:rsid w:val="003E5542"/>
    <w:rsid w:val="003E638B"/>
    <w:rsid w:val="003F340D"/>
    <w:rsid w:val="0042498F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A5E74"/>
    <w:rsid w:val="006F235A"/>
    <w:rsid w:val="006F5EDB"/>
    <w:rsid w:val="0070480B"/>
    <w:rsid w:val="007179E5"/>
    <w:rsid w:val="007245B4"/>
    <w:rsid w:val="00727B06"/>
    <w:rsid w:val="00744E18"/>
    <w:rsid w:val="007506F0"/>
    <w:rsid w:val="00753095"/>
    <w:rsid w:val="00761627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C0A85"/>
    <w:rsid w:val="009D6C33"/>
    <w:rsid w:val="00A01B84"/>
    <w:rsid w:val="00A06FB9"/>
    <w:rsid w:val="00A126FB"/>
    <w:rsid w:val="00A20398"/>
    <w:rsid w:val="00A441CC"/>
    <w:rsid w:val="00A53613"/>
    <w:rsid w:val="00A638A4"/>
    <w:rsid w:val="00A95E53"/>
    <w:rsid w:val="00A97D02"/>
    <w:rsid w:val="00AA4C40"/>
    <w:rsid w:val="00AA6004"/>
    <w:rsid w:val="00AE6BA5"/>
    <w:rsid w:val="00B169C9"/>
    <w:rsid w:val="00B36D13"/>
    <w:rsid w:val="00B46A57"/>
    <w:rsid w:val="00B475F6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1C3A"/>
    <w:rsid w:val="00D92FEF"/>
    <w:rsid w:val="00D94A21"/>
    <w:rsid w:val="00DE550F"/>
    <w:rsid w:val="00E026B2"/>
    <w:rsid w:val="00E05E89"/>
    <w:rsid w:val="00E24840"/>
    <w:rsid w:val="00E3337C"/>
    <w:rsid w:val="00E3486A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2019-03-13T07:00:00Z</cp:lastPrinted>
  <dcterms:created xsi:type="dcterms:W3CDTF">2019-01-30T08:53:00Z</dcterms:created>
  <dcterms:modified xsi:type="dcterms:W3CDTF">2019-03-20T07:10:00Z</dcterms:modified>
</cp:coreProperties>
</file>